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6A" w:rsidRPr="00A47A5B" w:rsidRDefault="00A3076A" w:rsidP="00A3076A">
      <w:pPr>
        <w:spacing w:before="225" w:after="225" w:line="240" w:lineRule="auto"/>
        <w:jc w:val="center"/>
        <w:rPr>
          <w:rFonts w:ascii="Times New Roman" w:eastAsia="Times New Roman" w:hAnsi="Times New Roman" w:cs="Times New Roman"/>
          <w:b/>
          <w:color w:val="333333"/>
          <w:sz w:val="24"/>
          <w:szCs w:val="24"/>
          <w:lang w:val="en-GB"/>
        </w:rPr>
      </w:pPr>
      <w:r w:rsidRPr="00A47A5B">
        <w:rPr>
          <w:rFonts w:ascii="Times New Roman" w:hAnsi="Times New Roman" w:cs="Times New Roman"/>
          <w:b/>
          <w:color w:val="333333"/>
          <w:sz w:val="24"/>
          <w:szCs w:val="24"/>
          <w:lang w:val="en-GB"/>
        </w:rPr>
        <w:t xml:space="preserve">A Decade of Tracking Progress for Maternal, </w:t>
      </w:r>
      <w:proofErr w:type="spellStart"/>
      <w:r w:rsidRPr="00A47A5B">
        <w:rPr>
          <w:rFonts w:ascii="Times New Roman" w:hAnsi="Times New Roman" w:cs="Times New Roman"/>
          <w:b/>
          <w:color w:val="333333"/>
          <w:sz w:val="24"/>
          <w:szCs w:val="24"/>
          <w:lang w:val="en-GB"/>
        </w:rPr>
        <w:t>N</w:t>
      </w:r>
      <w:bookmarkStart w:id="0" w:name="_GoBack"/>
      <w:bookmarkEnd w:id="0"/>
      <w:r w:rsidRPr="00A47A5B">
        <w:rPr>
          <w:rFonts w:ascii="Times New Roman" w:hAnsi="Times New Roman" w:cs="Times New Roman"/>
          <w:b/>
          <w:color w:val="333333"/>
          <w:sz w:val="24"/>
          <w:szCs w:val="24"/>
          <w:lang w:val="en-GB"/>
        </w:rPr>
        <w:t>ewborn</w:t>
      </w:r>
      <w:proofErr w:type="spellEnd"/>
      <w:r w:rsidRPr="00A47A5B">
        <w:rPr>
          <w:rFonts w:ascii="Times New Roman" w:hAnsi="Times New Roman" w:cs="Times New Roman"/>
          <w:b/>
          <w:color w:val="333333"/>
          <w:sz w:val="24"/>
          <w:szCs w:val="24"/>
          <w:lang w:val="en-GB"/>
        </w:rPr>
        <w:t xml:space="preserve"> and Child Survival: The 2015 Report</w:t>
      </w:r>
    </w:p>
    <w:p w:rsidR="00A3076A" w:rsidRPr="00A47A5B" w:rsidRDefault="00A3076A" w:rsidP="00A3076A">
      <w:pPr>
        <w:spacing w:before="225" w:after="225" w:line="240" w:lineRule="auto"/>
        <w:jc w:val="center"/>
        <w:rPr>
          <w:rFonts w:ascii="Times New Roman" w:eastAsia="Times New Roman" w:hAnsi="Times New Roman" w:cs="Times New Roman"/>
          <w:b/>
          <w:color w:val="333333"/>
          <w:sz w:val="24"/>
          <w:szCs w:val="24"/>
          <w:lang w:val="en-GB"/>
        </w:rPr>
      </w:pPr>
      <w:r w:rsidRPr="00A47A5B">
        <w:rPr>
          <w:rFonts w:ascii="Times New Roman" w:eastAsia="Times New Roman" w:hAnsi="Times New Roman" w:cs="Times New Roman"/>
          <w:b/>
          <w:color w:val="333333"/>
          <w:sz w:val="24"/>
          <w:szCs w:val="24"/>
          <w:lang w:val="en-GB"/>
        </w:rPr>
        <w:t>Headlines and Data Highlights</w:t>
      </w:r>
    </w:p>
    <w:p w:rsidR="00A539E3" w:rsidRPr="00A47A5B" w:rsidRDefault="00A539E3" w:rsidP="00A3076A">
      <w:pPr>
        <w:spacing w:before="225" w:after="225" w:line="240" w:lineRule="auto"/>
        <w:rPr>
          <w:rFonts w:ascii="Times New Roman" w:eastAsia="Times New Roman" w:hAnsi="Times New Roman" w:cs="Times New Roman"/>
          <w:color w:val="333333"/>
          <w:sz w:val="24"/>
          <w:szCs w:val="24"/>
          <w:lang w:val="en-GB"/>
        </w:rPr>
      </w:pPr>
    </w:p>
    <w:p w:rsidR="00A3076A" w:rsidRPr="00A47A5B" w:rsidRDefault="00A3076A" w:rsidP="00A3076A">
      <w:pPr>
        <w:spacing w:before="225" w:after="225" w:line="240" w:lineRule="auto"/>
        <w:rPr>
          <w:rFonts w:ascii="Times New Roman" w:eastAsia="Times New Roman" w:hAnsi="Times New Roman" w:cs="Times New Roman"/>
          <w:sz w:val="24"/>
          <w:szCs w:val="24"/>
          <w:lang w:val="en-GB"/>
        </w:rPr>
      </w:pPr>
      <w:r w:rsidRPr="00A47A5B">
        <w:rPr>
          <w:rFonts w:ascii="Times New Roman" w:eastAsia="Times New Roman" w:hAnsi="Times New Roman" w:cs="Times New Roman"/>
          <w:color w:val="333333"/>
          <w:sz w:val="24"/>
          <w:szCs w:val="24"/>
          <w:lang w:val="en-GB"/>
        </w:rPr>
        <w:t xml:space="preserve">‘Ten years from now, in 2015,’ said the opening line of </w:t>
      </w:r>
      <w:r w:rsidRPr="00A47A5B">
        <w:rPr>
          <w:rFonts w:ascii="Times New Roman" w:eastAsia="Times New Roman" w:hAnsi="Times New Roman" w:cs="Times New Roman"/>
          <w:sz w:val="24"/>
          <w:szCs w:val="24"/>
          <w:lang w:val="en-GB"/>
        </w:rPr>
        <w:t>Countdown’s first report in 2005, ‘the governments of the world will meet to assess if we have achieved the Millennium Development Goals (MDGs), the most widely ratified set of development goals ever, signed onto by every country in the world.’ Now that day of reckoning has come.</w:t>
      </w:r>
    </w:p>
    <w:p w:rsidR="00A3076A" w:rsidRPr="00A47A5B" w:rsidRDefault="00A3076A" w:rsidP="00A3076A">
      <w:pPr>
        <w:spacing w:before="225" w:after="225" w:line="240" w:lineRule="auto"/>
        <w:rPr>
          <w:rFonts w:ascii="Times New Roman" w:eastAsia="Times New Roman" w:hAnsi="Times New Roman" w:cs="Times New Roman"/>
          <w:sz w:val="24"/>
          <w:szCs w:val="24"/>
          <w:lang w:val="en-GB"/>
        </w:rPr>
      </w:pPr>
      <w:r w:rsidRPr="00A47A5B">
        <w:rPr>
          <w:rFonts w:ascii="Times New Roman" w:eastAsia="Times New Roman" w:hAnsi="Times New Roman" w:cs="Times New Roman"/>
          <w:color w:val="333333"/>
          <w:sz w:val="24"/>
          <w:szCs w:val="24"/>
          <w:lang w:val="en-GB"/>
        </w:rPr>
        <w:t xml:space="preserve">For MDGs 4 and 5, the verdict is mixed. Countdown’s findings, consistently from 2005 through the final Countdown to 2015 report, have always combined good news with bad, progress with unfinished business, lives saved with the many lives still needlessly being </w:t>
      </w:r>
      <w:r w:rsidRPr="00A47A5B">
        <w:rPr>
          <w:rFonts w:ascii="Times New Roman" w:eastAsia="Times New Roman" w:hAnsi="Times New Roman" w:cs="Times New Roman"/>
          <w:sz w:val="24"/>
          <w:szCs w:val="24"/>
          <w:lang w:val="en-GB"/>
        </w:rPr>
        <w:t>lost. Countdown’s 2015 Report highlights country progress—and obstacles to progress— in efforts to reduce child mortality and improve maternal health. It focuses, like previous Countdown reports, on evidence-based solutions—health interventions proven to save lives—and on contextual factors that affect the equitable delivery of these interventions to women and children. Country Profiles for 75 Countdown countries were published as a core part of the report, and updated Equity Profiles for 62 countries were simultaneously posted online. </w:t>
      </w:r>
    </w:p>
    <w:p w:rsidR="00A3076A" w:rsidRPr="00A47A5B" w:rsidRDefault="00A3076A" w:rsidP="00A3076A">
      <w:pPr>
        <w:spacing w:before="225" w:after="225" w:line="240" w:lineRule="auto"/>
        <w:rPr>
          <w:rFonts w:ascii="Times New Roman" w:eastAsia="Times New Roman" w:hAnsi="Times New Roman" w:cs="Times New Roman"/>
          <w:color w:val="333333"/>
          <w:sz w:val="24"/>
          <w:szCs w:val="24"/>
          <w:lang w:val="en-GB"/>
        </w:rPr>
      </w:pPr>
      <w:r w:rsidRPr="00A47A5B">
        <w:rPr>
          <w:rFonts w:ascii="Times New Roman" w:eastAsia="Times New Roman" w:hAnsi="Times New Roman" w:cs="Times New Roman"/>
          <w:bCs/>
          <w:i/>
          <w:iCs/>
          <w:color w:val="333333"/>
          <w:sz w:val="24"/>
          <w:szCs w:val="24"/>
          <w:lang w:val="en-GB"/>
        </w:rPr>
        <w:t xml:space="preserve">This is the last Countdown to 2015 Report: a final accounting of progress and remaining gaps in the 75 countries that account for more than 95% of all maternal, </w:t>
      </w:r>
      <w:proofErr w:type="spellStart"/>
      <w:r w:rsidRPr="00A47A5B">
        <w:rPr>
          <w:rFonts w:ascii="Times New Roman" w:eastAsia="Times New Roman" w:hAnsi="Times New Roman" w:cs="Times New Roman"/>
          <w:bCs/>
          <w:i/>
          <w:iCs/>
          <w:color w:val="333333"/>
          <w:sz w:val="24"/>
          <w:szCs w:val="24"/>
          <w:lang w:val="en-GB"/>
        </w:rPr>
        <w:t>newborn</w:t>
      </w:r>
      <w:proofErr w:type="spellEnd"/>
      <w:r w:rsidRPr="00A47A5B">
        <w:rPr>
          <w:rFonts w:ascii="Times New Roman" w:eastAsia="Times New Roman" w:hAnsi="Times New Roman" w:cs="Times New Roman"/>
          <w:bCs/>
          <w:i/>
          <w:iCs/>
          <w:color w:val="333333"/>
          <w:sz w:val="24"/>
          <w:szCs w:val="24"/>
          <w:lang w:val="en-GB"/>
        </w:rPr>
        <w:t xml:space="preserve"> and child deaths.</w:t>
      </w:r>
      <w:r w:rsidRPr="00A47A5B">
        <w:rPr>
          <w:rFonts w:ascii="Times New Roman" w:eastAsia="Times New Roman" w:hAnsi="Times New Roman" w:cs="Times New Roman"/>
          <w:color w:val="333333"/>
          <w:sz w:val="24"/>
          <w:szCs w:val="24"/>
          <w:lang w:val="en-GB"/>
        </w:rPr>
        <w:t xml:space="preserve"> The 2015 Report’s headline messages include the following:</w:t>
      </w:r>
    </w:p>
    <w:p w:rsidR="00A3076A" w:rsidRPr="00A47A5B" w:rsidRDefault="00A3076A" w:rsidP="00A3076A">
      <w:pPr>
        <w:spacing w:before="225" w:after="225" w:line="240" w:lineRule="auto"/>
        <w:rPr>
          <w:rFonts w:ascii="Times New Roman" w:eastAsia="Times New Roman" w:hAnsi="Times New Roman" w:cs="Times New Roman"/>
          <w:color w:val="333333"/>
          <w:sz w:val="24"/>
          <w:szCs w:val="24"/>
          <w:lang w:val="en-GB"/>
        </w:rPr>
      </w:pPr>
      <w:r w:rsidRPr="00A47A5B">
        <w:rPr>
          <w:rFonts w:ascii="Times New Roman" w:eastAsia="Times New Roman" w:hAnsi="Times New Roman" w:cs="Times New Roman"/>
          <w:bCs/>
          <w:i/>
          <w:iCs/>
          <w:color w:val="333333"/>
          <w:sz w:val="24"/>
          <w:szCs w:val="24"/>
          <w:lang w:val="en-GB"/>
        </w:rPr>
        <w:t>There is good news on maternal and child survival, but MDGs 4 &amp; 5 have mostly not been achieved.</w:t>
      </w:r>
    </w:p>
    <w:p w:rsidR="00A3076A" w:rsidRPr="00A47A5B" w:rsidRDefault="00A3076A" w:rsidP="00A3076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 xml:space="preserve">Maternal and child survival have improved markedly during the MDG era: </w:t>
      </w:r>
      <w:r w:rsidRPr="00A47A5B">
        <w:rPr>
          <w:rFonts w:ascii="Times New Roman" w:eastAsia="Times New Roman" w:hAnsi="Times New Roman" w:cs="Times New Roman"/>
          <w:color w:val="000000"/>
          <w:sz w:val="24"/>
          <w:szCs w:val="24"/>
          <w:lang w:val="en-GB"/>
        </w:rPr>
        <w:t>Both maternal and under-five mortality have been reduced by about half since 1990, and the rate of improvement has accelerated after 2000.</w:t>
      </w:r>
    </w:p>
    <w:p w:rsidR="00A3076A" w:rsidRPr="00A47A5B" w:rsidRDefault="00A3076A" w:rsidP="00A3076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Many countries</w:t>
      </w:r>
      <w:r w:rsidRPr="00A47A5B">
        <w:rPr>
          <w:rFonts w:ascii="Times New Roman" w:eastAsia="Times New Roman" w:hAnsi="Times New Roman" w:cs="Times New Roman"/>
          <w:color w:val="000000"/>
          <w:sz w:val="24"/>
          <w:szCs w:val="24"/>
          <w:lang w:val="en-GB"/>
        </w:rPr>
        <w:t> </w:t>
      </w:r>
      <w:r w:rsidRPr="00A47A5B">
        <w:rPr>
          <w:rFonts w:ascii="Times New Roman" w:eastAsia="Times New Roman" w:hAnsi="Times New Roman" w:cs="Times New Roman"/>
          <w:bCs/>
          <w:color w:val="000000"/>
          <w:sz w:val="24"/>
          <w:szCs w:val="24"/>
          <w:lang w:val="en-GB"/>
        </w:rPr>
        <w:t xml:space="preserve">have ‘graduated’ from Countdown: </w:t>
      </w:r>
      <w:r w:rsidRPr="00A47A5B">
        <w:rPr>
          <w:rFonts w:ascii="Times New Roman" w:eastAsia="Times New Roman" w:hAnsi="Times New Roman" w:cs="Times New Roman"/>
          <w:color w:val="000000"/>
          <w:sz w:val="24"/>
          <w:szCs w:val="24"/>
          <w:lang w:val="en-GB"/>
        </w:rPr>
        <w:t>More than half of the 68 countries that were included in Countdown because they exceeded specified ‘threshold’ levels of child or maternal mortality have succeeded in reducing mortality levels below those thresholds.</w:t>
      </w:r>
    </w:p>
    <w:p w:rsidR="00A3076A" w:rsidRPr="00A47A5B" w:rsidRDefault="00A3076A" w:rsidP="00A3076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 xml:space="preserve">MDGs 4 and 5 remain mostly unfulfilled: </w:t>
      </w:r>
      <w:r w:rsidRPr="00A47A5B">
        <w:rPr>
          <w:rFonts w:ascii="Times New Roman" w:eastAsia="Times New Roman" w:hAnsi="Times New Roman" w:cs="Times New Roman"/>
          <w:color w:val="000000"/>
          <w:sz w:val="24"/>
          <w:szCs w:val="24"/>
          <w:lang w:val="en-GB"/>
        </w:rPr>
        <w:t>Fifty Countdown countries will fail to achieve the child mortality reductions promised in MDG 4, and 69 of 75 countries will not achieve the maternal mortality reductions required to fulfil MDG 5. Only 4 of the 75 Countdown countries – Cambodia, Eritrea, Nepal, and Rwanda – will achieve both MDGs 4 and 5.</w:t>
      </w:r>
      <w:r w:rsidRPr="00A47A5B">
        <w:rPr>
          <w:rFonts w:ascii="Times New Roman" w:eastAsia="Times New Roman" w:hAnsi="Times New Roman" w:cs="Times New Roman"/>
          <w:bCs/>
          <w:i/>
          <w:iCs/>
          <w:color w:val="000000"/>
          <w:sz w:val="24"/>
          <w:szCs w:val="24"/>
          <w:lang w:val="en-GB"/>
        </w:rPr>
        <w:t> </w:t>
      </w:r>
    </w:p>
    <w:p w:rsidR="00A3076A" w:rsidRPr="00A47A5B" w:rsidRDefault="00A3076A" w:rsidP="00A3076A">
      <w:pPr>
        <w:spacing w:before="225" w:after="225" w:line="240" w:lineRule="auto"/>
        <w:rPr>
          <w:rFonts w:ascii="Times New Roman" w:eastAsia="Times New Roman" w:hAnsi="Times New Roman" w:cs="Times New Roman"/>
          <w:color w:val="333333"/>
          <w:sz w:val="24"/>
          <w:szCs w:val="24"/>
          <w:lang w:val="en-GB"/>
        </w:rPr>
      </w:pPr>
      <w:r w:rsidRPr="00A47A5B">
        <w:rPr>
          <w:rFonts w:ascii="Times New Roman" w:eastAsia="Times New Roman" w:hAnsi="Times New Roman" w:cs="Times New Roman"/>
          <w:color w:val="333333"/>
          <w:sz w:val="24"/>
          <w:szCs w:val="24"/>
          <w:lang w:val="en-GB"/>
        </w:rPr>
        <w:t> </w:t>
      </w:r>
      <w:proofErr w:type="spellStart"/>
      <w:r w:rsidRPr="00A47A5B">
        <w:rPr>
          <w:rFonts w:ascii="Times New Roman" w:eastAsia="Times New Roman" w:hAnsi="Times New Roman" w:cs="Times New Roman"/>
          <w:bCs/>
          <w:i/>
          <w:iCs/>
          <w:color w:val="333333"/>
          <w:sz w:val="24"/>
          <w:szCs w:val="24"/>
          <w:lang w:val="en-GB"/>
        </w:rPr>
        <w:t>Newborn</w:t>
      </w:r>
      <w:proofErr w:type="spellEnd"/>
      <w:r w:rsidRPr="00A47A5B">
        <w:rPr>
          <w:rFonts w:ascii="Times New Roman" w:eastAsia="Times New Roman" w:hAnsi="Times New Roman" w:cs="Times New Roman"/>
          <w:bCs/>
          <w:i/>
          <w:iCs/>
          <w:color w:val="333333"/>
          <w:sz w:val="24"/>
          <w:szCs w:val="24"/>
          <w:lang w:val="en-GB"/>
        </w:rPr>
        <w:t xml:space="preserve"> survival and child nutrition are two key, continuing challenges that must be addressed.</w:t>
      </w:r>
    </w:p>
    <w:p w:rsidR="00A3076A" w:rsidRPr="00A47A5B" w:rsidRDefault="00A3076A" w:rsidP="00A3076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GB"/>
        </w:rPr>
      </w:pPr>
      <w:proofErr w:type="spellStart"/>
      <w:r w:rsidRPr="00A47A5B">
        <w:rPr>
          <w:rFonts w:ascii="Times New Roman" w:eastAsia="Times New Roman" w:hAnsi="Times New Roman" w:cs="Times New Roman"/>
          <w:bCs/>
          <w:color w:val="000000"/>
          <w:sz w:val="24"/>
          <w:szCs w:val="24"/>
          <w:lang w:val="en-GB"/>
        </w:rPr>
        <w:t>Newborns</w:t>
      </w:r>
      <w:proofErr w:type="spellEnd"/>
      <w:r w:rsidRPr="00A47A5B">
        <w:rPr>
          <w:rFonts w:ascii="Times New Roman" w:eastAsia="Times New Roman" w:hAnsi="Times New Roman" w:cs="Times New Roman"/>
          <w:bCs/>
          <w:color w:val="000000"/>
          <w:sz w:val="24"/>
          <w:szCs w:val="24"/>
          <w:lang w:val="en-GB"/>
        </w:rPr>
        <w:t xml:space="preserve"> account for 45% of all under-5 deaths: </w:t>
      </w:r>
      <w:r w:rsidRPr="00A47A5B">
        <w:rPr>
          <w:rFonts w:ascii="Times New Roman" w:eastAsia="Times New Roman" w:hAnsi="Times New Roman" w:cs="Times New Roman"/>
          <w:color w:val="000000"/>
          <w:sz w:val="24"/>
          <w:szCs w:val="24"/>
          <w:lang w:val="en-GB"/>
        </w:rPr>
        <w:t>Neonatal conditions cause an increasing share of all child deaths as interventions are successful in reducing deaths of older children</w:t>
      </w:r>
    </w:p>
    <w:p w:rsidR="00A3076A" w:rsidRPr="00A47A5B" w:rsidRDefault="00A3076A" w:rsidP="00A3076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lastRenderedPageBreak/>
        <w:t>Nutrition is</w:t>
      </w:r>
      <w:r w:rsidRPr="00A47A5B">
        <w:rPr>
          <w:rFonts w:ascii="Times New Roman" w:eastAsia="Times New Roman" w:hAnsi="Times New Roman" w:cs="Times New Roman"/>
          <w:color w:val="000000"/>
          <w:sz w:val="24"/>
          <w:szCs w:val="24"/>
          <w:lang w:val="en-GB"/>
        </w:rPr>
        <w:t> </w:t>
      </w:r>
      <w:r w:rsidRPr="00A47A5B">
        <w:rPr>
          <w:rFonts w:ascii="Times New Roman" w:eastAsia="Times New Roman" w:hAnsi="Times New Roman" w:cs="Times New Roman"/>
          <w:bCs/>
          <w:color w:val="000000"/>
          <w:sz w:val="24"/>
          <w:szCs w:val="24"/>
          <w:lang w:val="en-GB"/>
        </w:rPr>
        <w:t>crucial – and far too many children are still hungry: </w:t>
      </w:r>
      <w:r w:rsidRPr="00A47A5B">
        <w:rPr>
          <w:rFonts w:ascii="Times New Roman" w:eastAsia="Times New Roman" w:hAnsi="Times New Roman" w:cs="Times New Roman"/>
          <w:color w:val="000000"/>
          <w:sz w:val="24"/>
          <w:szCs w:val="24"/>
          <w:lang w:val="en-GB"/>
        </w:rPr>
        <w:t>In more than half of all Countdown countries, stunting (a sign of inadequate diet and repeated illness) affects at least 30%, and wasting (a marker of acute malnutrition) 5% or more, of all children under age 5. Undernutrition, which is most prevalent among the poor and in rural areas, is an underlying cause of almost half of all child deaths.</w:t>
      </w:r>
    </w:p>
    <w:p w:rsidR="00A3076A" w:rsidRPr="00A47A5B" w:rsidRDefault="00A3076A" w:rsidP="00A3076A">
      <w:pPr>
        <w:spacing w:before="225" w:after="225" w:line="240" w:lineRule="auto"/>
        <w:rPr>
          <w:rFonts w:ascii="Times New Roman" w:eastAsia="Times New Roman" w:hAnsi="Times New Roman" w:cs="Times New Roman"/>
          <w:color w:val="333333"/>
          <w:sz w:val="24"/>
          <w:szCs w:val="24"/>
          <w:lang w:val="en-GB"/>
        </w:rPr>
      </w:pPr>
      <w:r w:rsidRPr="00A47A5B">
        <w:rPr>
          <w:rFonts w:ascii="Times New Roman" w:eastAsia="Times New Roman" w:hAnsi="Times New Roman" w:cs="Times New Roman"/>
          <w:color w:val="333333"/>
          <w:sz w:val="24"/>
          <w:szCs w:val="24"/>
          <w:lang w:val="en-GB"/>
        </w:rPr>
        <w:t> </w:t>
      </w:r>
      <w:r w:rsidRPr="00A47A5B">
        <w:rPr>
          <w:rFonts w:ascii="Times New Roman" w:eastAsia="Times New Roman" w:hAnsi="Times New Roman" w:cs="Times New Roman"/>
          <w:bCs/>
          <w:i/>
          <w:iCs/>
          <w:color w:val="333333"/>
          <w:sz w:val="24"/>
          <w:szCs w:val="24"/>
          <w:lang w:val="en-GB"/>
        </w:rPr>
        <w:t>Coverage of key interventions is still unacceptably low, and varies greatly across countries.</w:t>
      </w:r>
    </w:p>
    <w:p w:rsidR="00A3076A" w:rsidRPr="00A47A5B" w:rsidRDefault="00A3076A" w:rsidP="00A3076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Higher intervention</w:t>
      </w:r>
      <w:r w:rsidRPr="00A47A5B">
        <w:rPr>
          <w:rFonts w:ascii="Times New Roman" w:eastAsia="Times New Roman" w:hAnsi="Times New Roman" w:cs="Times New Roman"/>
          <w:color w:val="000000"/>
          <w:sz w:val="24"/>
          <w:szCs w:val="24"/>
          <w:lang w:val="en-GB"/>
        </w:rPr>
        <w:t> </w:t>
      </w:r>
      <w:r w:rsidRPr="00A47A5B">
        <w:rPr>
          <w:rFonts w:ascii="Times New Roman" w:eastAsia="Times New Roman" w:hAnsi="Times New Roman" w:cs="Times New Roman"/>
          <w:bCs/>
          <w:color w:val="000000"/>
          <w:sz w:val="24"/>
          <w:szCs w:val="24"/>
          <w:lang w:val="en-GB"/>
        </w:rPr>
        <w:t xml:space="preserve">coverage means lower mortality: </w:t>
      </w:r>
      <w:r w:rsidRPr="00A47A5B">
        <w:rPr>
          <w:rFonts w:ascii="Times New Roman" w:eastAsia="Times New Roman" w:hAnsi="Times New Roman" w:cs="Times New Roman"/>
          <w:color w:val="000000"/>
          <w:sz w:val="24"/>
          <w:szCs w:val="24"/>
          <w:lang w:val="en-GB"/>
        </w:rPr>
        <w:t>New analysis confirms the clear association of increased coverage of essential interventions with reduced child mortality, even when adjusted for economic growth and other factors.</w:t>
      </w:r>
    </w:p>
    <w:p w:rsidR="00A3076A" w:rsidRPr="00A47A5B" w:rsidRDefault="00A3076A" w:rsidP="00A3076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Universal coverage</w:t>
      </w:r>
      <w:r w:rsidRPr="00A47A5B">
        <w:rPr>
          <w:rFonts w:ascii="Times New Roman" w:eastAsia="Times New Roman" w:hAnsi="Times New Roman" w:cs="Times New Roman"/>
          <w:color w:val="000000"/>
          <w:sz w:val="24"/>
          <w:szCs w:val="24"/>
          <w:lang w:val="en-GB"/>
        </w:rPr>
        <w:t> </w:t>
      </w:r>
      <w:r w:rsidRPr="00A47A5B">
        <w:rPr>
          <w:rFonts w:ascii="Times New Roman" w:eastAsia="Times New Roman" w:hAnsi="Times New Roman" w:cs="Times New Roman"/>
          <w:bCs/>
          <w:color w:val="000000"/>
          <w:sz w:val="24"/>
          <w:szCs w:val="24"/>
          <w:lang w:val="en-GB"/>
        </w:rPr>
        <w:t xml:space="preserve">remains a distant target for most interventions in most countries:  </w:t>
      </w:r>
      <w:r w:rsidRPr="00A47A5B">
        <w:rPr>
          <w:rFonts w:ascii="Times New Roman" w:eastAsia="Times New Roman" w:hAnsi="Times New Roman" w:cs="Times New Roman"/>
          <w:color w:val="000000"/>
          <w:sz w:val="24"/>
          <w:szCs w:val="24"/>
          <w:lang w:val="en-GB"/>
        </w:rPr>
        <w:t>Vaccines and many malaria and HIV interventions have been prioritized and achieved significant improvements, but most other interventions still fail to reach a third or more of the women and children who need them.</w:t>
      </w:r>
    </w:p>
    <w:p w:rsidR="00A3076A" w:rsidRPr="00A47A5B" w:rsidRDefault="00A3076A" w:rsidP="00A3076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Services requiring</w:t>
      </w:r>
      <w:r w:rsidRPr="00A47A5B">
        <w:rPr>
          <w:rFonts w:ascii="Times New Roman" w:eastAsia="Times New Roman" w:hAnsi="Times New Roman" w:cs="Times New Roman"/>
          <w:color w:val="000000"/>
          <w:sz w:val="24"/>
          <w:szCs w:val="24"/>
          <w:lang w:val="en-GB"/>
        </w:rPr>
        <w:t> </w:t>
      </w:r>
      <w:r w:rsidRPr="00A47A5B">
        <w:rPr>
          <w:rFonts w:ascii="Times New Roman" w:eastAsia="Times New Roman" w:hAnsi="Times New Roman" w:cs="Times New Roman"/>
          <w:bCs/>
          <w:color w:val="000000"/>
          <w:sz w:val="24"/>
          <w:szCs w:val="24"/>
          <w:lang w:val="en-GB"/>
        </w:rPr>
        <w:t xml:space="preserve">contact with a working health system have lagged the most: </w:t>
      </w:r>
      <w:r w:rsidRPr="00A47A5B">
        <w:rPr>
          <w:rFonts w:ascii="Times New Roman" w:eastAsia="Times New Roman" w:hAnsi="Times New Roman" w:cs="Times New Roman"/>
          <w:color w:val="000000"/>
          <w:sz w:val="24"/>
          <w:szCs w:val="24"/>
          <w:lang w:val="en-GB"/>
        </w:rPr>
        <w:t>Family planning, pregnancy and childbirth services, and childhood disease management still have large coverage gaps.</w:t>
      </w:r>
    </w:p>
    <w:p w:rsidR="00A3076A" w:rsidRPr="00A47A5B" w:rsidRDefault="00A3076A" w:rsidP="00A3076A">
      <w:pPr>
        <w:spacing w:before="225" w:after="225" w:line="240" w:lineRule="auto"/>
        <w:rPr>
          <w:rFonts w:ascii="Times New Roman" w:eastAsia="Times New Roman" w:hAnsi="Times New Roman" w:cs="Times New Roman"/>
          <w:color w:val="333333"/>
          <w:sz w:val="24"/>
          <w:szCs w:val="24"/>
          <w:lang w:val="en-GB"/>
        </w:rPr>
      </w:pPr>
      <w:r w:rsidRPr="00A47A5B">
        <w:rPr>
          <w:rFonts w:ascii="Times New Roman" w:eastAsia="Times New Roman" w:hAnsi="Times New Roman" w:cs="Times New Roman"/>
          <w:bCs/>
          <w:i/>
          <w:iCs/>
          <w:color w:val="333333"/>
          <w:sz w:val="24"/>
          <w:szCs w:val="24"/>
          <w:lang w:val="en-GB"/>
        </w:rPr>
        <w:t>Equity has improved, but not nearly enough.</w:t>
      </w:r>
    </w:p>
    <w:p w:rsidR="00A3076A" w:rsidRPr="00A47A5B" w:rsidRDefault="00A3076A" w:rsidP="00A3076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Across the</w:t>
      </w:r>
      <w:r w:rsidRPr="00A47A5B">
        <w:rPr>
          <w:rFonts w:ascii="Times New Roman" w:eastAsia="Times New Roman" w:hAnsi="Times New Roman" w:cs="Times New Roman"/>
          <w:color w:val="000000"/>
          <w:sz w:val="24"/>
          <w:szCs w:val="24"/>
          <w:lang w:val="en-GB"/>
        </w:rPr>
        <w:t> </w:t>
      </w:r>
      <w:r w:rsidRPr="00A47A5B">
        <w:rPr>
          <w:rFonts w:ascii="Times New Roman" w:eastAsia="Times New Roman" w:hAnsi="Times New Roman" w:cs="Times New Roman"/>
          <w:bCs/>
          <w:color w:val="000000"/>
          <w:sz w:val="24"/>
          <w:szCs w:val="24"/>
          <w:lang w:val="en-GB"/>
        </w:rPr>
        <w:t xml:space="preserve">Countdown countries, there are systematic pro-rich inequalities for virtually all coverage indicators: </w:t>
      </w:r>
      <w:r w:rsidRPr="00A47A5B">
        <w:rPr>
          <w:rFonts w:ascii="Times New Roman" w:eastAsia="Times New Roman" w:hAnsi="Times New Roman" w:cs="Times New Roman"/>
          <w:color w:val="000000"/>
          <w:sz w:val="24"/>
          <w:szCs w:val="24"/>
          <w:lang w:val="en-GB"/>
        </w:rPr>
        <w:t>These equity gaps are widest for interventions requiring access to health facilities.</w:t>
      </w:r>
    </w:p>
    <w:p w:rsidR="00A3076A" w:rsidRPr="00A47A5B" w:rsidRDefault="00A3076A" w:rsidP="00A3076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Globally, coverage</w:t>
      </w:r>
      <w:r w:rsidRPr="00A47A5B">
        <w:rPr>
          <w:rFonts w:ascii="Times New Roman" w:eastAsia="Times New Roman" w:hAnsi="Times New Roman" w:cs="Times New Roman"/>
          <w:color w:val="000000"/>
          <w:sz w:val="24"/>
          <w:szCs w:val="24"/>
          <w:lang w:val="en-GB"/>
        </w:rPr>
        <w:t> </w:t>
      </w:r>
      <w:r w:rsidRPr="00A47A5B">
        <w:rPr>
          <w:rFonts w:ascii="Times New Roman" w:eastAsia="Times New Roman" w:hAnsi="Times New Roman" w:cs="Times New Roman"/>
          <w:bCs/>
          <w:color w:val="000000"/>
          <w:sz w:val="24"/>
          <w:szCs w:val="24"/>
          <w:lang w:val="en-GB"/>
        </w:rPr>
        <w:t xml:space="preserve">has increased more for the poor than for the rich, so the equity gap is gradually shrinking: </w:t>
      </w:r>
      <w:r w:rsidRPr="00A47A5B">
        <w:rPr>
          <w:rFonts w:ascii="Times New Roman" w:eastAsia="Times New Roman" w:hAnsi="Times New Roman" w:cs="Times New Roman"/>
          <w:color w:val="000000"/>
          <w:sz w:val="24"/>
          <w:szCs w:val="24"/>
          <w:lang w:val="en-GB"/>
        </w:rPr>
        <w:t>Coverage equity is improving in both absolute and relative terms, but it remains a pressing challenge in virtually every Countdown country.</w:t>
      </w:r>
    </w:p>
    <w:p w:rsidR="00A3076A" w:rsidRPr="00A47A5B" w:rsidRDefault="00A3076A" w:rsidP="00A3076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Countries succeed</w:t>
      </w:r>
      <w:r w:rsidRPr="00A47A5B">
        <w:rPr>
          <w:rFonts w:ascii="Times New Roman" w:eastAsia="Times New Roman" w:hAnsi="Times New Roman" w:cs="Times New Roman"/>
          <w:color w:val="000000"/>
          <w:sz w:val="24"/>
          <w:szCs w:val="24"/>
          <w:lang w:val="en-GB"/>
        </w:rPr>
        <w:t> </w:t>
      </w:r>
      <w:r w:rsidRPr="00A47A5B">
        <w:rPr>
          <w:rFonts w:ascii="Times New Roman" w:eastAsia="Times New Roman" w:hAnsi="Times New Roman" w:cs="Times New Roman"/>
          <w:bCs/>
          <w:color w:val="000000"/>
          <w:sz w:val="24"/>
          <w:szCs w:val="24"/>
          <w:lang w:val="en-GB"/>
        </w:rPr>
        <w:t xml:space="preserve">in improving overall coverage when they focus on reducing inequity: </w:t>
      </w:r>
      <w:r w:rsidRPr="00A47A5B">
        <w:rPr>
          <w:rFonts w:ascii="Times New Roman" w:eastAsia="Times New Roman" w:hAnsi="Times New Roman" w:cs="Times New Roman"/>
          <w:color w:val="000000"/>
          <w:sz w:val="24"/>
          <w:szCs w:val="24"/>
          <w:lang w:val="en-GB"/>
        </w:rPr>
        <w:t>Rapid progress in coverage came when countries effectively reached the poorest families.</w:t>
      </w:r>
    </w:p>
    <w:p w:rsidR="00A3076A" w:rsidRPr="00A47A5B" w:rsidRDefault="00A3076A" w:rsidP="00A3076A">
      <w:pPr>
        <w:spacing w:before="225" w:after="225" w:line="240" w:lineRule="auto"/>
        <w:rPr>
          <w:rFonts w:ascii="Times New Roman" w:eastAsia="Times New Roman" w:hAnsi="Times New Roman" w:cs="Times New Roman"/>
          <w:color w:val="333333"/>
          <w:sz w:val="24"/>
          <w:szCs w:val="24"/>
          <w:lang w:val="en-GB"/>
        </w:rPr>
      </w:pPr>
      <w:r w:rsidRPr="00A47A5B">
        <w:rPr>
          <w:rFonts w:ascii="Times New Roman" w:eastAsia="Times New Roman" w:hAnsi="Times New Roman" w:cs="Times New Roman"/>
          <w:bCs/>
          <w:i/>
          <w:iCs/>
          <w:color w:val="333333"/>
          <w:sz w:val="24"/>
          <w:szCs w:val="24"/>
          <w:lang w:val="en-GB"/>
        </w:rPr>
        <w:t>High, equitable coverage requires financial investment, supportive policies, and strengthened health systems.</w:t>
      </w:r>
    </w:p>
    <w:p w:rsidR="00A3076A" w:rsidRPr="00A47A5B" w:rsidRDefault="00A3076A" w:rsidP="00A3076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Donor funding</w:t>
      </w:r>
      <w:r w:rsidRPr="00A47A5B">
        <w:rPr>
          <w:rFonts w:ascii="Times New Roman" w:eastAsia="Times New Roman" w:hAnsi="Times New Roman" w:cs="Times New Roman"/>
          <w:color w:val="000000"/>
          <w:sz w:val="24"/>
          <w:szCs w:val="24"/>
          <w:lang w:val="en-GB"/>
        </w:rPr>
        <w:t> </w:t>
      </w:r>
      <w:r w:rsidRPr="00A47A5B">
        <w:rPr>
          <w:rFonts w:ascii="Times New Roman" w:eastAsia="Times New Roman" w:hAnsi="Times New Roman" w:cs="Times New Roman"/>
          <w:bCs/>
          <w:color w:val="000000"/>
          <w:sz w:val="24"/>
          <w:szCs w:val="24"/>
          <w:lang w:val="en-GB"/>
        </w:rPr>
        <w:t xml:space="preserve">has increased, but countries’ reliance on out-of-pocket spending is a concern: </w:t>
      </w:r>
      <w:r w:rsidRPr="00A47A5B">
        <w:rPr>
          <w:rFonts w:ascii="Times New Roman" w:eastAsia="Times New Roman" w:hAnsi="Times New Roman" w:cs="Times New Roman"/>
          <w:color w:val="000000"/>
          <w:sz w:val="24"/>
          <w:szCs w:val="24"/>
          <w:lang w:val="en-GB"/>
        </w:rPr>
        <w:t xml:space="preserve">Aid for MNCH tripled from 2003 to 2012, and recent attention to neonatal survival has led to increased </w:t>
      </w:r>
      <w:proofErr w:type="spellStart"/>
      <w:r w:rsidRPr="00A47A5B">
        <w:rPr>
          <w:rFonts w:ascii="Times New Roman" w:eastAsia="Times New Roman" w:hAnsi="Times New Roman" w:cs="Times New Roman"/>
          <w:color w:val="000000"/>
          <w:sz w:val="24"/>
          <w:szCs w:val="24"/>
          <w:lang w:val="en-GB"/>
        </w:rPr>
        <w:t>newborn</w:t>
      </w:r>
      <w:proofErr w:type="spellEnd"/>
      <w:r w:rsidRPr="00A47A5B">
        <w:rPr>
          <w:rFonts w:ascii="Times New Roman" w:eastAsia="Times New Roman" w:hAnsi="Times New Roman" w:cs="Times New Roman"/>
          <w:color w:val="000000"/>
          <w:sz w:val="24"/>
          <w:szCs w:val="24"/>
          <w:lang w:val="en-GB"/>
        </w:rPr>
        <w:t xml:space="preserve"> health commitments.</w:t>
      </w:r>
    </w:p>
    <w:p w:rsidR="00A3076A" w:rsidRPr="00A47A5B" w:rsidRDefault="00A3076A" w:rsidP="00A3076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Many countries</w:t>
      </w:r>
      <w:r w:rsidRPr="00A47A5B">
        <w:rPr>
          <w:rFonts w:ascii="Times New Roman" w:eastAsia="Times New Roman" w:hAnsi="Times New Roman" w:cs="Times New Roman"/>
          <w:color w:val="000000"/>
          <w:sz w:val="24"/>
          <w:szCs w:val="24"/>
          <w:lang w:val="en-GB"/>
        </w:rPr>
        <w:t> </w:t>
      </w:r>
      <w:r w:rsidRPr="00A47A5B">
        <w:rPr>
          <w:rFonts w:ascii="Times New Roman" w:eastAsia="Times New Roman" w:hAnsi="Times New Roman" w:cs="Times New Roman"/>
          <w:bCs/>
          <w:color w:val="000000"/>
          <w:sz w:val="24"/>
          <w:szCs w:val="24"/>
          <w:lang w:val="en-GB"/>
        </w:rPr>
        <w:t xml:space="preserve">have made progress in adopting supportive policies: </w:t>
      </w:r>
      <w:r w:rsidRPr="00A47A5B">
        <w:rPr>
          <w:rFonts w:ascii="Times New Roman" w:eastAsia="Times New Roman" w:hAnsi="Times New Roman" w:cs="Times New Roman"/>
          <w:color w:val="000000"/>
          <w:sz w:val="24"/>
          <w:szCs w:val="24"/>
          <w:lang w:val="en-GB"/>
        </w:rPr>
        <w:t>More research is needed to better understand the strength of countries’ implementation after policies are adopted</w:t>
      </w:r>
      <w:r w:rsidRPr="00A47A5B">
        <w:rPr>
          <w:rFonts w:ascii="Times New Roman" w:eastAsia="Times New Roman" w:hAnsi="Times New Roman" w:cs="Times New Roman"/>
          <w:bCs/>
          <w:color w:val="000000"/>
          <w:sz w:val="24"/>
          <w:szCs w:val="24"/>
          <w:lang w:val="en-GB"/>
        </w:rPr>
        <w:t xml:space="preserve">. </w:t>
      </w:r>
    </w:p>
    <w:p w:rsidR="00A3076A" w:rsidRPr="00A47A5B" w:rsidRDefault="00A3076A" w:rsidP="00A3076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 xml:space="preserve">Most Countdown countries have a severe shortage of skilled health workers: </w:t>
      </w:r>
      <w:r w:rsidRPr="00A47A5B">
        <w:rPr>
          <w:rFonts w:ascii="Times New Roman" w:eastAsia="Times New Roman" w:hAnsi="Times New Roman" w:cs="Times New Roman"/>
          <w:color w:val="000000"/>
          <w:sz w:val="24"/>
          <w:szCs w:val="24"/>
          <w:lang w:val="en-GB"/>
        </w:rPr>
        <w:t>Countdown countries have a median of 10.2 skilled health workers per 10,000 population, and ¾ are below the WHO benchmark of 22.8 per 10,000.</w:t>
      </w:r>
    </w:p>
    <w:p w:rsidR="00A3076A" w:rsidRPr="00A47A5B" w:rsidRDefault="00A3076A" w:rsidP="00A3076A">
      <w:pPr>
        <w:spacing w:before="225" w:after="225" w:line="240" w:lineRule="auto"/>
        <w:rPr>
          <w:rFonts w:ascii="Times New Roman" w:eastAsia="Times New Roman" w:hAnsi="Times New Roman" w:cs="Times New Roman"/>
          <w:color w:val="333333"/>
          <w:sz w:val="24"/>
          <w:szCs w:val="24"/>
          <w:lang w:val="en-GB"/>
        </w:rPr>
      </w:pPr>
      <w:r w:rsidRPr="00A47A5B">
        <w:rPr>
          <w:rFonts w:ascii="Times New Roman" w:eastAsia="Times New Roman" w:hAnsi="Times New Roman" w:cs="Times New Roman"/>
          <w:bCs/>
          <w:i/>
          <w:iCs/>
          <w:color w:val="333333"/>
          <w:sz w:val="24"/>
          <w:szCs w:val="24"/>
          <w:lang w:val="en-GB"/>
        </w:rPr>
        <w:t>More data are now available; more and better data are still needed.</w:t>
      </w:r>
    </w:p>
    <w:p w:rsidR="00A3076A" w:rsidRPr="00A47A5B" w:rsidRDefault="00A3076A" w:rsidP="00A3076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lastRenderedPageBreak/>
        <w:t>More countries</w:t>
      </w:r>
      <w:r w:rsidRPr="00A47A5B">
        <w:rPr>
          <w:rFonts w:ascii="Times New Roman" w:eastAsia="Times New Roman" w:hAnsi="Times New Roman" w:cs="Times New Roman"/>
          <w:color w:val="000000"/>
          <w:sz w:val="24"/>
          <w:szCs w:val="24"/>
          <w:lang w:val="en-GB"/>
        </w:rPr>
        <w:t> </w:t>
      </w:r>
      <w:r w:rsidRPr="00A47A5B">
        <w:rPr>
          <w:rFonts w:ascii="Times New Roman" w:eastAsia="Times New Roman" w:hAnsi="Times New Roman" w:cs="Times New Roman"/>
          <w:bCs/>
          <w:color w:val="000000"/>
          <w:sz w:val="24"/>
          <w:szCs w:val="24"/>
          <w:lang w:val="en-GB"/>
        </w:rPr>
        <w:t xml:space="preserve">are conducting more frequent household surveys: </w:t>
      </w:r>
      <w:r w:rsidRPr="00A47A5B">
        <w:rPr>
          <w:rFonts w:ascii="Times New Roman" w:eastAsia="Times New Roman" w:hAnsi="Times New Roman" w:cs="Times New Roman"/>
          <w:color w:val="000000"/>
          <w:sz w:val="24"/>
          <w:szCs w:val="24"/>
          <w:lang w:val="en-GB"/>
        </w:rPr>
        <w:t>Countries can use this data to support evidence-based decision making about policies and programs.</w:t>
      </w:r>
    </w:p>
    <w:p w:rsidR="00A3076A" w:rsidRPr="00A47A5B" w:rsidRDefault="00A3076A" w:rsidP="00A3076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bCs/>
          <w:color w:val="000000"/>
          <w:sz w:val="24"/>
          <w:szCs w:val="24"/>
          <w:lang w:val="en-GB"/>
        </w:rPr>
        <w:t>Better data</w:t>
      </w:r>
      <w:r w:rsidRPr="00A47A5B">
        <w:rPr>
          <w:rFonts w:ascii="Times New Roman" w:eastAsia="Times New Roman" w:hAnsi="Times New Roman" w:cs="Times New Roman"/>
          <w:color w:val="000000"/>
          <w:sz w:val="24"/>
          <w:szCs w:val="24"/>
          <w:lang w:val="en-GB"/>
        </w:rPr>
        <w:t> </w:t>
      </w:r>
      <w:r w:rsidRPr="00A47A5B">
        <w:rPr>
          <w:rFonts w:ascii="Times New Roman" w:eastAsia="Times New Roman" w:hAnsi="Times New Roman" w:cs="Times New Roman"/>
          <w:bCs/>
          <w:color w:val="000000"/>
          <w:sz w:val="24"/>
          <w:szCs w:val="24"/>
          <w:lang w:val="en-GB"/>
        </w:rPr>
        <w:t xml:space="preserve">are needed for assessing quality of care: </w:t>
      </w:r>
      <w:r w:rsidRPr="00A47A5B">
        <w:rPr>
          <w:rFonts w:ascii="Times New Roman" w:eastAsia="Times New Roman" w:hAnsi="Times New Roman" w:cs="Times New Roman"/>
          <w:color w:val="000000"/>
          <w:sz w:val="24"/>
          <w:szCs w:val="24"/>
          <w:lang w:val="en-GB"/>
        </w:rPr>
        <w:t>Coverage data often measure service contacts, but don’t tell what occurred during that service contact.</w:t>
      </w:r>
    </w:p>
    <w:p w:rsidR="00A3076A" w:rsidRPr="00A47A5B" w:rsidRDefault="00A3076A" w:rsidP="00A3076A">
      <w:pPr>
        <w:spacing w:before="225" w:after="225" w:line="240" w:lineRule="auto"/>
        <w:rPr>
          <w:rFonts w:ascii="Times New Roman" w:eastAsia="Times New Roman" w:hAnsi="Times New Roman" w:cs="Times New Roman"/>
          <w:color w:val="333333"/>
          <w:sz w:val="24"/>
          <w:szCs w:val="24"/>
          <w:lang w:val="en-GB"/>
        </w:rPr>
      </w:pPr>
      <w:r w:rsidRPr="00A47A5B">
        <w:rPr>
          <w:rFonts w:ascii="Times New Roman" w:eastAsia="Times New Roman" w:hAnsi="Times New Roman" w:cs="Times New Roman"/>
          <w:bCs/>
          <w:i/>
          <w:iCs/>
          <w:color w:val="333333"/>
          <w:sz w:val="24"/>
          <w:szCs w:val="24"/>
          <w:lang w:val="en-GB"/>
        </w:rPr>
        <w:t xml:space="preserve">The Countdown to 2015 experience offers important lessons learned that are relevant to the Sustainable Development Goals era. </w:t>
      </w:r>
      <w:r w:rsidRPr="00A47A5B">
        <w:rPr>
          <w:rFonts w:ascii="Times New Roman" w:eastAsia="Times New Roman" w:hAnsi="Times New Roman" w:cs="Times New Roman"/>
          <w:bCs/>
          <w:color w:val="333333"/>
          <w:sz w:val="24"/>
          <w:szCs w:val="24"/>
          <w:lang w:val="en-GB"/>
        </w:rPr>
        <w:t xml:space="preserve">Countdown’s insights and recommendations for monitoring and accountability in the SDG era, detailed on pages 42-44 of the </w:t>
      </w:r>
      <w:hyperlink r:id="rId5" w:history="1">
        <w:r w:rsidRPr="00A47A5B">
          <w:rPr>
            <w:rFonts w:ascii="Times New Roman" w:eastAsia="Times New Roman" w:hAnsi="Times New Roman" w:cs="Times New Roman"/>
            <w:bCs/>
            <w:color w:val="AA5350"/>
            <w:sz w:val="24"/>
            <w:szCs w:val="24"/>
            <w:lang w:val="en-GB"/>
          </w:rPr>
          <w:t>2015 Report</w:t>
        </w:r>
      </w:hyperlink>
      <w:r w:rsidRPr="00A47A5B">
        <w:rPr>
          <w:rFonts w:ascii="Times New Roman" w:eastAsia="Times New Roman" w:hAnsi="Times New Roman" w:cs="Times New Roman"/>
          <w:bCs/>
          <w:color w:val="333333"/>
          <w:sz w:val="24"/>
          <w:szCs w:val="24"/>
          <w:lang w:val="en-GB"/>
        </w:rPr>
        <w:t>, include the following:</w:t>
      </w:r>
    </w:p>
    <w:p w:rsidR="00A3076A" w:rsidRPr="00A47A5B" w:rsidRDefault="00A3076A" w:rsidP="00A30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color w:val="000000"/>
          <w:sz w:val="24"/>
          <w:szCs w:val="24"/>
          <w:lang w:val="en-GB"/>
        </w:rPr>
        <w:t>Establish clear, consistent baseline data</w:t>
      </w:r>
    </w:p>
    <w:p w:rsidR="00A3076A" w:rsidRPr="00A47A5B" w:rsidRDefault="00A3076A" w:rsidP="00A30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color w:val="000000"/>
          <w:sz w:val="24"/>
          <w:szCs w:val="24"/>
          <w:lang w:val="en-GB"/>
        </w:rPr>
        <w:t>Solve the modelled mortality problem, particularly in regard to the maternal mortality ratio</w:t>
      </w:r>
    </w:p>
    <w:p w:rsidR="00A3076A" w:rsidRPr="00A47A5B" w:rsidRDefault="00A3076A" w:rsidP="00A30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color w:val="000000"/>
          <w:sz w:val="24"/>
          <w:szCs w:val="24"/>
          <w:lang w:val="en-GB"/>
        </w:rPr>
        <w:t>Improve measurement and data collection</w:t>
      </w:r>
    </w:p>
    <w:p w:rsidR="00A3076A" w:rsidRPr="00A47A5B" w:rsidRDefault="00A3076A" w:rsidP="00A30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color w:val="000000"/>
          <w:sz w:val="24"/>
          <w:szCs w:val="24"/>
          <w:lang w:val="en-GB"/>
        </w:rPr>
        <w:t>Ensure that common standards of measurement and reporting are used</w:t>
      </w:r>
    </w:p>
    <w:p w:rsidR="00A3076A" w:rsidRPr="00A47A5B" w:rsidRDefault="00A3076A" w:rsidP="00A30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color w:val="000000"/>
          <w:sz w:val="24"/>
          <w:szCs w:val="24"/>
          <w:lang w:val="en-GB"/>
        </w:rPr>
        <w:t>Set relative targets to complement fixed targets for assessing country progress</w:t>
      </w:r>
    </w:p>
    <w:p w:rsidR="00A3076A" w:rsidRPr="00A47A5B" w:rsidRDefault="00A3076A" w:rsidP="00A30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color w:val="000000"/>
          <w:sz w:val="24"/>
          <w:szCs w:val="24"/>
          <w:lang w:val="en-GB"/>
        </w:rPr>
        <w:t>Set targets that are aspirational but also achievable</w:t>
      </w:r>
    </w:p>
    <w:p w:rsidR="00A3076A" w:rsidRPr="00A47A5B" w:rsidRDefault="00A3076A" w:rsidP="00A30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color w:val="000000"/>
          <w:sz w:val="24"/>
          <w:szCs w:val="24"/>
          <w:lang w:val="en-GB"/>
        </w:rPr>
        <w:t>Track specific coverage indicators and a composite coverage index</w:t>
      </w:r>
    </w:p>
    <w:p w:rsidR="00A3076A" w:rsidRPr="00A47A5B" w:rsidRDefault="00A3076A" w:rsidP="00A30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rPr>
      </w:pPr>
      <w:r w:rsidRPr="00A47A5B">
        <w:rPr>
          <w:rFonts w:ascii="Times New Roman" w:eastAsia="Times New Roman" w:hAnsi="Times New Roman" w:cs="Times New Roman"/>
          <w:color w:val="000000"/>
          <w:sz w:val="24"/>
          <w:szCs w:val="24"/>
          <w:lang w:val="en-GB"/>
        </w:rPr>
        <w:t>Choose indicators carefully and balance focus with breadth</w:t>
      </w:r>
    </w:p>
    <w:p w:rsidR="00A3076A" w:rsidRPr="00A47A5B" w:rsidRDefault="00A3076A" w:rsidP="00A3076A">
      <w:pPr>
        <w:spacing w:before="225" w:after="225" w:line="240" w:lineRule="auto"/>
        <w:rPr>
          <w:rFonts w:ascii="Times New Roman" w:eastAsia="Times New Roman" w:hAnsi="Times New Roman" w:cs="Times New Roman"/>
          <w:color w:val="333333"/>
          <w:sz w:val="24"/>
          <w:szCs w:val="24"/>
          <w:lang w:val="en-GB"/>
        </w:rPr>
      </w:pPr>
      <w:r w:rsidRPr="00A47A5B">
        <w:rPr>
          <w:rFonts w:ascii="Times New Roman" w:eastAsia="Times New Roman" w:hAnsi="Times New Roman" w:cs="Times New Roman"/>
          <w:color w:val="333333"/>
          <w:sz w:val="24"/>
          <w:szCs w:val="24"/>
          <w:lang w:val="en-GB"/>
        </w:rPr>
        <w:t xml:space="preserve">Countdown’s experience over the past 10 years has established the importance and feasibility of a vibrant multi-stakeholder initiative with independence and a strong technical component in accelerating progress for the world’s women and children. The launch and growth of </w:t>
      </w:r>
      <w:r w:rsidRPr="00A47A5B">
        <w:rPr>
          <w:rFonts w:ascii="Times New Roman" w:eastAsia="Times New Roman" w:hAnsi="Times New Roman" w:cs="Times New Roman"/>
          <w:i/>
          <w:iCs/>
          <w:color w:val="333333"/>
          <w:sz w:val="24"/>
          <w:szCs w:val="24"/>
          <w:lang w:val="en-GB"/>
        </w:rPr>
        <w:t xml:space="preserve">Every Woman Every Child </w:t>
      </w:r>
      <w:r w:rsidRPr="00A47A5B">
        <w:rPr>
          <w:rFonts w:ascii="Times New Roman" w:eastAsia="Times New Roman" w:hAnsi="Times New Roman" w:cs="Times New Roman"/>
          <w:color w:val="333333"/>
          <w:sz w:val="24"/>
          <w:szCs w:val="24"/>
          <w:lang w:val="en-GB"/>
        </w:rPr>
        <w:t>under the auspices of the UN Secretary-General, further supported by a new Global Financing Facility, increase the relevance of Countdown’s work, challenging it to rise to the occasion by continuing its independent monitoring role and innovative technical work at the global and country levels, with the ultimate aim of holding all to account for saving women’s and children’s lives over the next 15 years.</w:t>
      </w:r>
    </w:p>
    <w:p w:rsidR="00A3076A" w:rsidRPr="00A47A5B" w:rsidRDefault="00A3076A" w:rsidP="00A3076A">
      <w:pPr>
        <w:spacing w:before="225" w:after="225" w:line="240" w:lineRule="auto"/>
        <w:rPr>
          <w:rFonts w:ascii="Times New Roman" w:eastAsia="Times New Roman" w:hAnsi="Times New Roman" w:cs="Times New Roman"/>
          <w:color w:val="333333"/>
          <w:sz w:val="24"/>
          <w:szCs w:val="24"/>
          <w:lang w:val="en-GB"/>
        </w:rPr>
      </w:pPr>
      <w:r w:rsidRPr="00A47A5B">
        <w:rPr>
          <w:rFonts w:ascii="Times New Roman" w:eastAsia="Times New Roman" w:hAnsi="Times New Roman" w:cs="Times New Roman"/>
          <w:bCs/>
          <w:i/>
          <w:iCs/>
          <w:color w:val="333333"/>
          <w:sz w:val="24"/>
          <w:szCs w:val="24"/>
          <w:lang w:val="en-GB"/>
        </w:rPr>
        <w:t>Countdown stands ready to begin.</w:t>
      </w:r>
    </w:p>
    <w:p w:rsidR="00F04C2B" w:rsidRPr="00A47A5B" w:rsidRDefault="00F04C2B">
      <w:pPr>
        <w:rPr>
          <w:rFonts w:ascii="Times New Roman" w:hAnsi="Times New Roman" w:cs="Times New Roman"/>
          <w:sz w:val="24"/>
          <w:szCs w:val="24"/>
        </w:rPr>
      </w:pPr>
    </w:p>
    <w:p w:rsidR="00A539E3" w:rsidRPr="00A47A5B" w:rsidRDefault="00A539E3">
      <w:pPr>
        <w:rPr>
          <w:rFonts w:ascii="Times New Roman" w:hAnsi="Times New Roman" w:cs="Times New Roman"/>
          <w:sz w:val="24"/>
          <w:szCs w:val="24"/>
        </w:rPr>
      </w:pPr>
    </w:p>
    <w:p w:rsidR="00A539E3" w:rsidRPr="00A47A5B" w:rsidRDefault="00A539E3">
      <w:pPr>
        <w:rPr>
          <w:rFonts w:ascii="Times New Roman" w:hAnsi="Times New Roman" w:cs="Times New Roman"/>
          <w:sz w:val="24"/>
          <w:szCs w:val="24"/>
        </w:rPr>
      </w:pPr>
    </w:p>
    <w:sectPr w:rsidR="00A539E3" w:rsidRPr="00A47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C63"/>
    <w:multiLevelType w:val="multilevel"/>
    <w:tmpl w:val="FEB4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97F84"/>
    <w:multiLevelType w:val="multilevel"/>
    <w:tmpl w:val="9A74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D5D2A"/>
    <w:multiLevelType w:val="multilevel"/>
    <w:tmpl w:val="BBFE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C7F1E"/>
    <w:multiLevelType w:val="multilevel"/>
    <w:tmpl w:val="EAC2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91519"/>
    <w:multiLevelType w:val="multilevel"/>
    <w:tmpl w:val="4F12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B4C95"/>
    <w:multiLevelType w:val="multilevel"/>
    <w:tmpl w:val="4EE8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B284A"/>
    <w:multiLevelType w:val="multilevel"/>
    <w:tmpl w:val="A110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6A"/>
    <w:rsid w:val="00382AA3"/>
    <w:rsid w:val="00A3076A"/>
    <w:rsid w:val="00A47A5B"/>
    <w:rsid w:val="00A539E3"/>
    <w:rsid w:val="00F0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98CE-E44B-4537-AEF8-EA642BF7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0932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49">
          <w:marLeft w:val="0"/>
          <w:marRight w:val="0"/>
          <w:marTop w:val="0"/>
          <w:marBottom w:val="0"/>
          <w:divBdr>
            <w:top w:val="none" w:sz="0" w:space="0" w:color="auto"/>
            <w:left w:val="none" w:sz="0" w:space="0" w:color="auto"/>
            <w:bottom w:val="none" w:sz="0" w:space="0" w:color="auto"/>
            <w:right w:val="none" w:sz="0" w:space="0" w:color="auto"/>
          </w:divBdr>
          <w:divsChild>
            <w:div w:id="1928726845">
              <w:marLeft w:val="0"/>
              <w:marRight w:val="0"/>
              <w:marTop w:val="0"/>
              <w:marBottom w:val="0"/>
              <w:divBdr>
                <w:top w:val="none" w:sz="0" w:space="0" w:color="auto"/>
                <w:left w:val="none" w:sz="0" w:space="0" w:color="auto"/>
                <w:bottom w:val="none" w:sz="0" w:space="0" w:color="auto"/>
                <w:right w:val="none" w:sz="0" w:space="0" w:color="auto"/>
              </w:divBdr>
              <w:divsChild>
                <w:div w:id="1287858579">
                  <w:marLeft w:val="0"/>
                  <w:marRight w:val="0"/>
                  <w:marTop w:val="0"/>
                  <w:marBottom w:val="0"/>
                  <w:divBdr>
                    <w:top w:val="none" w:sz="0" w:space="0" w:color="auto"/>
                    <w:left w:val="none" w:sz="0" w:space="0" w:color="auto"/>
                    <w:bottom w:val="none" w:sz="0" w:space="0" w:color="auto"/>
                    <w:right w:val="none" w:sz="0" w:space="0" w:color="auto"/>
                  </w:divBdr>
                  <w:divsChild>
                    <w:div w:id="272328383">
                      <w:marLeft w:val="0"/>
                      <w:marRight w:val="0"/>
                      <w:marTop w:val="0"/>
                      <w:marBottom w:val="0"/>
                      <w:divBdr>
                        <w:top w:val="none" w:sz="0" w:space="0" w:color="auto"/>
                        <w:left w:val="none" w:sz="0" w:space="0" w:color="auto"/>
                        <w:bottom w:val="none" w:sz="0" w:space="0" w:color="auto"/>
                        <w:right w:val="none" w:sz="0" w:space="0" w:color="auto"/>
                      </w:divBdr>
                      <w:divsChild>
                        <w:div w:id="1651211897">
                          <w:marLeft w:val="0"/>
                          <w:marRight w:val="0"/>
                          <w:marTop w:val="0"/>
                          <w:marBottom w:val="0"/>
                          <w:divBdr>
                            <w:top w:val="none" w:sz="0" w:space="0" w:color="auto"/>
                            <w:left w:val="none" w:sz="0" w:space="0" w:color="auto"/>
                            <w:bottom w:val="none" w:sz="0" w:space="0" w:color="auto"/>
                            <w:right w:val="none" w:sz="0" w:space="0" w:color="auto"/>
                          </w:divBdr>
                          <w:divsChild>
                            <w:div w:id="777796578">
                              <w:marLeft w:val="0"/>
                              <w:marRight w:val="0"/>
                              <w:marTop w:val="0"/>
                              <w:marBottom w:val="0"/>
                              <w:divBdr>
                                <w:top w:val="none" w:sz="0" w:space="0" w:color="auto"/>
                                <w:left w:val="none" w:sz="0" w:space="0" w:color="auto"/>
                                <w:bottom w:val="none" w:sz="0" w:space="0" w:color="auto"/>
                                <w:right w:val="none" w:sz="0" w:space="0" w:color="auto"/>
                              </w:divBdr>
                              <w:divsChild>
                                <w:div w:id="512108735">
                                  <w:marLeft w:val="0"/>
                                  <w:marRight w:val="0"/>
                                  <w:marTop w:val="0"/>
                                  <w:marBottom w:val="0"/>
                                  <w:divBdr>
                                    <w:top w:val="none" w:sz="0" w:space="0" w:color="auto"/>
                                    <w:left w:val="none" w:sz="0" w:space="0" w:color="auto"/>
                                    <w:bottom w:val="none" w:sz="0" w:space="0" w:color="auto"/>
                                    <w:right w:val="none" w:sz="0" w:space="0" w:color="auto"/>
                                  </w:divBdr>
                                  <w:divsChild>
                                    <w:div w:id="28343409">
                                      <w:marLeft w:val="0"/>
                                      <w:marRight w:val="0"/>
                                      <w:marTop w:val="0"/>
                                      <w:marBottom w:val="0"/>
                                      <w:divBdr>
                                        <w:top w:val="none" w:sz="0" w:space="0" w:color="auto"/>
                                        <w:left w:val="none" w:sz="0" w:space="0" w:color="auto"/>
                                        <w:bottom w:val="none" w:sz="0" w:space="0" w:color="auto"/>
                                        <w:right w:val="none" w:sz="0" w:space="0" w:color="auto"/>
                                      </w:divBdr>
                                      <w:divsChild>
                                        <w:div w:id="479076424">
                                          <w:marLeft w:val="0"/>
                                          <w:marRight w:val="0"/>
                                          <w:marTop w:val="0"/>
                                          <w:marBottom w:val="0"/>
                                          <w:divBdr>
                                            <w:top w:val="none" w:sz="0" w:space="0" w:color="auto"/>
                                            <w:left w:val="none" w:sz="0" w:space="0" w:color="auto"/>
                                            <w:bottom w:val="none" w:sz="0" w:space="0" w:color="auto"/>
                                            <w:right w:val="none" w:sz="0" w:space="0" w:color="auto"/>
                                          </w:divBdr>
                                          <w:divsChild>
                                            <w:div w:id="1426226833">
                                              <w:marLeft w:val="0"/>
                                              <w:marRight w:val="0"/>
                                              <w:marTop w:val="0"/>
                                              <w:marBottom w:val="0"/>
                                              <w:divBdr>
                                                <w:top w:val="none" w:sz="0" w:space="0" w:color="auto"/>
                                                <w:left w:val="none" w:sz="0" w:space="0" w:color="auto"/>
                                                <w:bottom w:val="none" w:sz="0" w:space="0" w:color="auto"/>
                                                <w:right w:val="none" w:sz="0" w:space="0" w:color="auto"/>
                                              </w:divBdr>
                                              <w:divsChild>
                                                <w:div w:id="536084942">
                                                  <w:marLeft w:val="0"/>
                                                  <w:marRight w:val="0"/>
                                                  <w:marTop w:val="0"/>
                                                  <w:marBottom w:val="0"/>
                                                  <w:divBdr>
                                                    <w:top w:val="none" w:sz="0" w:space="0" w:color="auto"/>
                                                    <w:left w:val="none" w:sz="0" w:space="0" w:color="auto"/>
                                                    <w:bottom w:val="none" w:sz="0" w:space="0" w:color="auto"/>
                                                    <w:right w:val="none" w:sz="0" w:space="0" w:color="auto"/>
                                                  </w:divBdr>
                                                  <w:divsChild>
                                                    <w:div w:id="1153910403">
                                                      <w:marLeft w:val="0"/>
                                                      <w:marRight w:val="0"/>
                                                      <w:marTop w:val="0"/>
                                                      <w:marBottom w:val="0"/>
                                                      <w:divBdr>
                                                        <w:top w:val="none" w:sz="0" w:space="0" w:color="auto"/>
                                                        <w:left w:val="none" w:sz="0" w:space="0" w:color="auto"/>
                                                        <w:bottom w:val="none" w:sz="0" w:space="0" w:color="auto"/>
                                                        <w:right w:val="none" w:sz="0" w:space="0" w:color="auto"/>
                                                      </w:divBdr>
                                                      <w:divsChild>
                                                        <w:div w:id="896093138">
                                                          <w:marLeft w:val="0"/>
                                                          <w:marRight w:val="0"/>
                                                          <w:marTop w:val="0"/>
                                                          <w:marBottom w:val="0"/>
                                                          <w:divBdr>
                                                            <w:top w:val="none" w:sz="0" w:space="0" w:color="auto"/>
                                                            <w:left w:val="none" w:sz="0" w:space="0" w:color="auto"/>
                                                            <w:bottom w:val="none" w:sz="0" w:space="0" w:color="auto"/>
                                                            <w:right w:val="none" w:sz="0" w:space="0" w:color="auto"/>
                                                          </w:divBdr>
                                                          <w:divsChild>
                                                            <w:div w:id="548998566">
                                                              <w:marLeft w:val="0"/>
                                                              <w:marRight w:val="0"/>
                                                              <w:marTop w:val="0"/>
                                                              <w:marBottom w:val="0"/>
                                                              <w:divBdr>
                                                                <w:top w:val="none" w:sz="0" w:space="0" w:color="auto"/>
                                                                <w:left w:val="none" w:sz="0" w:space="0" w:color="auto"/>
                                                                <w:bottom w:val="none" w:sz="0" w:space="0" w:color="auto"/>
                                                                <w:right w:val="none" w:sz="0" w:space="0" w:color="auto"/>
                                                              </w:divBdr>
                                                              <w:divsChild>
                                                                <w:div w:id="623924211">
                                                                  <w:marLeft w:val="0"/>
                                                                  <w:marRight w:val="0"/>
                                                                  <w:marTop w:val="0"/>
                                                                  <w:marBottom w:val="0"/>
                                                                  <w:divBdr>
                                                                    <w:top w:val="none" w:sz="0" w:space="0" w:color="auto"/>
                                                                    <w:left w:val="none" w:sz="0" w:space="0" w:color="auto"/>
                                                                    <w:bottom w:val="none" w:sz="0" w:space="0" w:color="auto"/>
                                                                    <w:right w:val="none" w:sz="0" w:space="0" w:color="auto"/>
                                                                  </w:divBdr>
                                                                  <w:divsChild>
                                                                    <w:div w:id="1345128750">
                                                                      <w:marLeft w:val="0"/>
                                                                      <w:marRight w:val="0"/>
                                                                      <w:marTop w:val="0"/>
                                                                      <w:marBottom w:val="0"/>
                                                                      <w:divBdr>
                                                                        <w:top w:val="none" w:sz="0" w:space="0" w:color="auto"/>
                                                                        <w:left w:val="none" w:sz="0" w:space="0" w:color="auto"/>
                                                                        <w:bottom w:val="none" w:sz="0" w:space="0" w:color="auto"/>
                                                                        <w:right w:val="none" w:sz="0" w:space="0" w:color="auto"/>
                                                                      </w:divBdr>
                                                                      <w:divsChild>
                                                                        <w:div w:id="219562421">
                                                                          <w:marLeft w:val="0"/>
                                                                          <w:marRight w:val="0"/>
                                                                          <w:marTop w:val="0"/>
                                                                          <w:marBottom w:val="0"/>
                                                                          <w:divBdr>
                                                                            <w:top w:val="none" w:sz="0" w:space="0" w:color="auto"/>
                                                                            <w:left w:val="none" w:sz="0" w:space="0" w:color="auto"/>
                                                                            <w:bottom w:val="none" w:sz="0" w:space="0" w:color="auto"/>
                                                                            <w:right w:val="none" w:sz="0" w:space="0" w:color="auto"/>
                                                                          </w:divBdr>
                                                                          <w:divsChild>
                                                                            <w:div w:id="167212057">
                                                                              <w:marLeft w:val="0"/>
                                                                              <w:marRight w:val="0"/>
                                                                              <w:marTop w:val="0"/>
                                                                              <w:marBottom w:val="0"/>
                                                                              <w:divBdr>
                                                                                <w:top w:val="none" w:sz="0" w:space="0" w:color="auto"/>
                                                                                <w:left w:val="none" w:sz="0" w:space="0" w:color="auto"/>
                                                                                <w:bottom w:val="none" w:sz="0" w:space="0" w:color="auto"/>
                                                                                <w:right w:val="none" w:sz="0" w:space="0" w:color="auto"/>
                                                                              </w:divBdr>
                                                                              <w:divsChild>
                                                                                <w:div w:id="437256592">
                                                                                  <w:marLeft w:val="0"/>
                                                                                  <w:marRight w:val="0"/>
                                                                                  <w:marTop w:val="0"/>
                                                                                  <w:marBottom w:val="0"/>
                                                                                  <w:divBdr>
                                                                                    <w:top w:val="none" w:sz="0" w:space="0" w:color="auto"/>
                                                                                    <w:left w:val="none" w:sz="0" w:space="0" w:color="auto"/>
                                                                                    <w:bottom w:val="none" w:sz="0" w:space="0" w:color="auto"/>
                                                                                    <w:right w:val="none" w:sz="0" w:space="0" w:color="auto"/>
                                                                                  </w:divBdr>
                                                                                  <w:divsChild>
                                                                                    <w:div w:id="18366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tdown2030.org/reports-and-articles/2015-final-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Monica J.</dc:creator>
  <cp:lastModifiedBy>Fox, Monica J.</cp:lastModifiedBy>
  <cp:revision>4</cp:revision>
  <dcterms:created xsi:type="dcterms:W3CDTF">2017-10-03T12:09:00Z</dcterms:created>
  <dcterms:modified xsi:type="dcterms:W3CDTF">2017-10-09T18:07:00Z</dcterms:modified>
</cp:coreProperties>
</file>